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3F3F3"/>
  <w:body>
    <w:p w:rsidR="00000000" w:rsidDel="00000000" w:rsidP="00000000" w:rsidRDefault="00000000" w:rsidRPr="00000000" w14:paraId="00000001">
      <w:pPr>
        <w:ind w:left="0" w:firstLine="0"/>
        <w:rPr>
          <w:rFonts w:ascii="Signika" w:cs="Signika" w:eastAsia="Signika" w:hAnsi="Signika"/>
          <w:sz w:val="21"/>
          <w:szCs w:val="21"/>
        </w:rPr>
      </w:pPr>
      <w:r w:rsidDel="00000000" w:rsidR="00000000" w:rsidRPr="00000000">
        <w:rPr>
          <w:rFonts w:ascii="Signika" w:cs="Signika" w:eastAsia="Signika" w:hAnsi="Signika"/>
          <w:sz w:val="21"/>
          <w:szCs w:val="21"/>
          <w:rtl w:val="0"/>
        </w:rPr>
        <w:t xml:space="preserve">[PLEASE MAKE A COPY] This template is designed to support planning for a sequence of learning for the Te Ao Tangata and refreshed NCEA Histories curriculums using NZHTA / ASSEN’s He Pā Harakeke. To complete this map as it was intended  you will need: Access to the learning matrix for your curriculum, access to previous units you may have taught, access to input and suggestions from your learning community.</w:t>
      </w:r>
    </w:p>
    <w:p w:rsidR="00000000" w:rsidDel="00000000" w:rsidP="00000000" w:rsidRDefault="00000000" w:rsidRPr="00000000" w14:paraId="00000002">
      <w:pPr>
        <w:jc w:val="left"/>
        <w:rPr>
          <w:rFonts w:ascii="Signika" w:cs="Signika" w:eastAsia="Signika" w:hAnsi="Signika"/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ignika" w:cs="Signika" w:eastAsia="Signika" w:hAnsi="Signika"/>
          <w:i w:val="1"/>
          <w:iCs w:val="1"/>
          <w:sz w:val="38"/>
          <w:szCs w:val="38"/>
        </w:rPr>
      </w:pPr>
      <w:r w:rsidDel="00000000" w:rsidR="00000000" w:rsidRPr="00000000">
        <w:rPr>
          <w:rFonts w:ascii="Signika" w:cs="Signika" w:eastAsia="Signika" w:hAnsi="Signika"/>
          <w:b w:val="1"/>
          <w:bCs w:val="1"/>
          <w:sz w:val="38"/>
          <w:szCs w:val="38"/>
          <w:rtl w:val="0"/>
        </w:rPr>
        <w:t xml:space="preserve">&lt;SEQUENCE TITLE&gt; </w:t>
      </w:r>
      <w:r w:rsidDel="00000000" w:rsidR="00000000" w:rsidRPr="00000000">
        <w:rPr>
          <w:rtl w:val="0"/>
        </w:rPr>
      </w:r>
    </w:p>
    <w:tbl>
      <w:tblPr>
        <w:tblStyle w:val="Table1"/>
        <w:tblW w:w="15540.0" w:type="dxa"/>
        <w:jc w:val="left"/>
        <w:tblInd w:w="-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615"/>
        <w:gridCol w:w="615"/>
        <w:gridCol w:w="615"/>
        <w:gridCol w:w="570"/>
        <w:gridCol w:w="105"/>
        <w:gridCol w:w="270"/>
        <w:gridCol w:w="525"/>
        <w:gridCol w:w="645"/>
        <w:gridCol w:w="1305"/>
        <w:gridCol w:w="795"/>
        <w:gridCol w:w="105"/>
        <w:gridCol w:w="255"/>
        <w:gridCol w:w="465"/>
        <w:gridCol w:w="585"/>
        <w:gridCol w:w="795"/>
        <w:gridCol w:w="105"/>
        <w:gridCol w:w="510"/>
        <w:gridCol w:w="510"/>
        <w:gridCol w:w="690"/>
        <w:gridCol w:w="1200"/>
        <w:gridCol w:w="105"/>
        <w:gridCol w:w="885"/>
        <w:gridCol w:w="885"/>
        <w:gridCol w:w="885"/>
        <w:gridCol w:w="885"/>
        <w:tblGridChange w:id="0">
          <w:tblGrid>
            <w:gridCol w:w="615"/>
            <w:gridCol w:w="615"/>
            <w:gridCol w:w="615"/>
            <w:gridCol w:w="615"/>
            <w:gridCol w:w="570"/>
            <w:gridCol w:w="105"/>
            <w:gridCol w:w="270"/>
            <w:gridCol w:w="525"/>
            <w:gridCol w:w="645"/>
            <w:gridCol w:w="1305"/>
            <w:gridCol w:w="795"/>
            <w:gridCol w:w="105"/>
            <w:gridCol w:w="255"/>
            <w:gridCol w:w="465"/>
            <w:gridCol w:w="585"/>
            <w:gridCol w:w="795"/>
            <w:gridCol w:w="105"/>
            <w:gridCol w:w="510"/>
            <w:gridCol w:w="510"/>
            <w:gridCol w:w="690"/>
            <w:gridCol w:w="1200"/>
            <w:gridCol w:w="105"/>
            <w:gridCol w:w="885"/>
            <w:gridCol w:w="885"/>
            <w:gridCol w:w="885"/>
            <w:gridCol w:w="88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WHENUA | PAKIAKA | TUAKA | RITO |AWHI RITO: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PREPARING FOR AN INCLUSIVE LEARNING JOURNEY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ffffff"/>
                <w:rtl w:val="0"/>
              </w:rPr>
              <w:t xml:space="preserve">TE PIKO O TE MĀHURI - Connecting learning to each learner / RANGAPŪ MANA TAURITE - Building power-sharing partnerships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8.7999999999997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LOCAL CURRICULUM WITH A CRITICAL LENS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434343"/>
                <w:sz w:val="18"/>
                <w:szCs w:val="18"/>
                <w:rtl w:val="0"/>
              </w:rPr>
              <w:t xml:space="preserve">What opportunities does this context present to be responsive to the priorities, preferences, and issues of our community and our people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TE TĪRITI HONOURING</w:t>
            </w:r>
            <w:r w:rsidDel="00000000" w:rsidR="00000000" w:rsidRPr="00000000">
              <w:rPr>
                <w:rFonts w:ascii="Signika" w:cs="Signika" w:eastAsia="Signika" w:hAnsi="Signika"/>
                <w:color w:val="434343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434343"/>
                <w:sz w:val="18"/>
                <w:szCs w:val="18"/>
                <w:rtl w:val="0"/>
              </w:rPr>
              <w:t xml:space="preserve">How will this learning support the aspirations of our Kura and our Te Tīriti partner?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434343"/>
                <w:sz w:val="18"/>
                <w:szCs w:val="18"/>
                <w:rtl w:val="0"/>
              </w:rPr>
              <w:t xml:space="preserve">How will we support the tino rangatiratanga of tangata whenua over their taonga?</w:t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LEARNERS &amp; THEIR WHĀNAU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</w:t>
            </w:r>
            <w:r w:rsidDel="00000000" w:rsidR="00000000" w:rsidRPr="00000000">
              <w:rPr>
                <w:rFonts w:ascii="Signika" w:cs="Signika" w:eastAsia="Signika" w:hAnsi="Signika"/>
                <w:color w:val="434343"/>
                <w:sz w:val="18"/>
                <w:szCs w:val="18"/>
                <w:rtl w:val="0"/>
              </w:rPr>
              <w:t xml:space="preserve">will we facilitate power sharing?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will this learning provide an experience that is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active | relevant | empowering | authentic for ākonga and their whānau? 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will learner agency, metacognition, collaboration and self-regulation be facilitated?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KŌRARI: THE FLOWER STALK: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UNDERTAKING AN INCLUSIVE LEARNING JOURNEY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CONTEXT: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context will our unit centre around? 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specific ideas do we have for lessons?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Is there a natural sequence of learning occurring?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Duration: How long will this sequence of learning take?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KNOWS / SIGNIFICANT LEARNING: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Knows or Significant Learning statements have we chosen to drive our unit in this context?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BIG IDEAS: 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 Big Ideas align with our Knows or Significant Learning in this context?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LITERACY AND NUMERACY: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literacy and/or numeracy skills are you explicitly teaching in this unit? 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The following ‘I can’ statements could support this: </w:t>
            </w:r>
            <w:hyperlink r:id="rId6">
              <w:r w:rsidDel="00000000" w:rsidR="00000000" w:rsidRPr="00000000">
                <w:rPr>
                  <w:rFonts w:ascii="Signika" w:cs="Signika" w:eastAsia="Signika" w:hAnsi="Signika"/>
                  <w:color w:val="1155cc"/>
                  <w:sz w:val="18"/>
                  <w:szCs w:val="18"/>
                  <w:u w:val="single"/>
                  <w:rtl w:val="0"/>
                </w:rPr>
                <w:t xml:space="preserve">Reading</w:t>
              </w:r>
            </w:hyperlink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   </w:t>
            </w:r>
            <w:hyperlink r:id="rId7">
              <w:r w:rsidDel="00000000" w:rsidR="00000000" w:rsidRPr="00000000">
                <w:rPr>
                  <w:rFonts w:ascii="Signika" w:cs="Signika" w:eastAsia="Signika" w:hAnsi="Signika"/>
                  <w:color w:val="1155cc"/>
                  <w:sz w:val="18"/>
                  <w:szCs w:val="18"/>
                  <w:u w:val="single"/>
                  <w:rtl w:val="0"/>
                </w:rPr>
                <w:t xml:space="preserve">Writing</w:t>
              </w:r>
            </w:hyperlink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  </w:t>
            </w:r>
            <w:hyperlink r:id="rId8">
              <w:r w:rsidDel="00000000" w:rsidR="00000000" w:rsidRPr="00000000">
                <w:rPr>
                  <w:rFonts w:ascii="Signika" w:cs="Signika" w:eastAsia="Signika" w:hAnsi="Signika"/>
                  <w:color w:val="1155cc"/>
                  <w:sz w:val="18"/>
                  <w:szCs w:val="18"/>
                  <w:u w:val="single"/>
                  <w:rtl w:val="0"/>
                </w:rPr>
                <w:t xml:space="preserve"> Numeracy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UNIVERSAL DESIGN FOR LEARNING </w:t>
            </w: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20"/>
                <w:szCs w:val="20"/>
                <w:rtl w:val="0"/>
              </w:rPr>
              <w:t xml:space="preserve"> - </w:t>
            </w: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KAUAWHITANGA - Designing for inclusion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are the foreseeable barriers for ākonga? 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can we overcome those barriers?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PUĀWAI: FLOWERS: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THE LEARNING PRODUCT / OUTPUT  -  </w:t>
            </w:r>
            <w:r w:rsidDel="00000000" w:rsidR="00000000" w:rsidRPr="00000000">
              <w:rPr>
                <w:rFonts w:ascii="Signika" w:cs="Signika" w:eastAsia="Signika" w:hAnsi="Signika"/>
                <w:color w:val="ffffff"/>
                <w:sz w:val="20"/>
                <w:szCs w:val="20"/>
                <w:rtl w:val="0"/>
              </w:rPr>
              <w:t xml:space="preserve">KAUNEKETANGA - Being urgent about progress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STANDARD or </w:t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“DO”</w:t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BREAKING DOWN THE STANDARD / DO</w:t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knowledge does the standard or DO require to be taught to ensure ākonga understanding?</w:t>
            </w:r>
          </w:p>
          <w:p w:rsidR="00000000" w:rsidDel="00000000" w:rsidP="00000000" w:rsidRDefault="00000000" w:rsidRPr="00000000" w14:paraId="000001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skills does the standard or DO  require to be taught? </w:t>
            </w:r>
          </w:p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experiences do ākonga need to have?</w:t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CONDITIONS OF ASSESSMENT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specific conditions must we create in our classroom to ensure  authentic, accessible and inclusive assessment for learning?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ind w:left="0" w:firstLine="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POSSIBLE MODES OF ASSESSMENT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are the different ways we could capture “of the moment” assessment for learning  of our ākonga’s developing knowledge, understanding and skills?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ignika" w:cs="Signika" w:eastAsia="Signika" w:hAnsi="Signik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TIPUNA: OUTER LEAVES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EXPERTS / TĀNGATA WHENUA / MENTORS</w:t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ffffff"/>
                <w:sz w:val="20"/>
                <w:szCs w:val="20"/>
                <w:rtl w:val="0"/>
              </w:rPr>
              <w:t xml:space="preserve">RANGAPŪ MANA TAURITE - Building power-sharing partnerships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PĀ HARAKEKE: WHOLE PLANTATION</w:t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BROADER LEARNING COMMUNITY</w:t>
            </w:r>
          </w:p>
          <w:p w:rsidR="00000000" w:rsidDel="00000000" w:rsidP="00000000" w:rsidRDefault="00000000" w:rsidRPr="00000000" w14:paraId="0000014F">
            <w:pPr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Signika" w:cs="Signika" w:eastAsia="Signika" w:hAnsi="Signika"/>
                <w:color w:val="ffffff"/>
                <w:sz w:val="20"/>
                <w:szCs w:val="20"/>
                <w:rtl w:val="0"/>
              </w:rPr>
              <w:t xml:space="preserve">RANGAPŪ MANA TAURITE - Building power-sharing partnerships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AUTHENTIC LEARNING PARTNERS</w:t>
            </w:r>
          </w:p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Who could our authentic learning partners be?</w:t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opportunities might there be to support local tangata whenua aspirations?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will we facilitate mentoring and access to community experts?</w:t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COMMUNITY CONNECTIONS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0"/>
              <w:numPr>
                <w:ilvl w:val="0"/>
                <w:numId w:val="2"/>
              </w:numPr>
              <w:spacing w:line="240" w:lineRule="auto"/>
              <w:ind w:left="283.4645669291342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connections could be made to initiatives in our community? E.g. community service?</w:t>
            </w:r>
          </w:p>
          <w:p w:rsidR="00000000" w:rsidDel="00000000" w:rsidP="00000000" w:rsidRDefault="00000000" w:rsidRPr="00000000" w14:paraId="0000016E">
            <w:pPr>
              <w:widowControl w:val="0"/>
              <w:numPr>
                <w:ilvl w:val="0"/>
                <w:numId w:val="2"/>
              </w:numPr>
              <w:spacing w:line="240" w:lineRule="auto"/>
              <w:ind w:left="283.4645669291342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might we support effective interactions and connections between ākonga and their whānau , with supporting people and agencies outside of school?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HAENGA WHAKAWHITI: CROSS POLLINATION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INTEGRATED LEARNING, CONNECTED CURRICULUM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KĀKANO: SEEDS</w:t>
            </w:r>
          </w:p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INSPIRING NEW LEARNING &amp; INQUIRY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ind w:left="720" w:firstLine="0"/>
              <w:jc w:val="left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CONNECTED AND INTEGRATED LEARNING</w:t>
            </w:r>
          </w:p>
          <w:p w:rsidR="00000000" w:rsidDel="00000000" w:rsidP="00000000" w:rsidRDefault="00000000" w:rsidRPr="00000000" w14:paraId="000001B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natural connections could be made to learning in other subjects?</w:t>
            </w:r>
          </w:p>
          <w:p w:rsidR="00000000" w:rsidDel="00000000" w:rsidP="00000000" w:rsidRDefault="00000000" w:rsidRPr="00000000" w14:paraId="000001B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Is there the opportunity for integrated learning and assessment?</w:t>
            </w:r>
          </w:p>
          <w:p w:rsidR="00000000" w:rsidDel="00000000" w:rsidP="00000000" w:rsidRDefault="00000000" w:rsidRPr="00000000" w14:paraId="000001B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do we support ākonga to make connections, transfer, and apply new knowledge between new learning and across contexts?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NEW LEARNING</w:t>
            </w:r>
          </w:p>
          <w:p w:rsidR="00000000" w:rsidDel="00000000" w:rsidP="00000000" w:rsidRDefault="00000000" w:rsidRPr="00000000" w14:paraId="000001C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can ākonga use this learning to participate as a critical member of society?</w:t>
            </w:r>
          </w:p>
          <w:p w:rsidR="00000000" w:rsidDel="00000000" w:rsidP="00000000" w:rsidRDefault="00000000" w:rsidRPr="00000000" w14:paraId="000001C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What connections could be made to future pathways, learning or work?</w:t>
            </w:r>
          </w:p>
          <w:p w:rsidR="00000000" w:rsidDel="00000000" w:rsidP="00000000" w:rsidRDefault="00000000" w:rsidRPr="00000000" w14:paraId="000001C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might this learning promote a future focus?</w:t>
            </w:r>
          </w:p>
          <w:p w:rsidR="00000000" w:rsidDel="00000000" w:rsidP="00000000" w:rsidRDefault="00000000" w:rsidRPr="00000000" w14:paraId="000001C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Signika" w:cs="Signika" w:eastAsia="Signika" w:hAnsi="Signika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sz w:val="18"/>
                <w:szCs w:val="18"/>
                <w:rtl w:val="0"/>
              </w:rPr>
              <w:t xml:space="preserve">How could this learning develop planetary betterment?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ind w:left="720" w:firstLine="0"/>
              <w:jc w:val="left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274e1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  <w:rtl w:val="0"/>
              </w:rPr>
              <w:t xml:space="preserve">TIKANGA: CULTURAL PRACTICES</w:t>
            </w: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color w:val="ea9999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CULTURALLY RESPONSIVE AND SUSTAINING PEDAGOGIES -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color w:val="ea9999"/>
                <w:sz w:val="26"/>
                <w:szCs w:val="26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HOW DO WE FACILITATE THE FOLLOWING IN OUR CLASSROOM WHILE UPHOLDING THE MANA MOTUHAKE AND MĀTAURANGA OF OUR MANA WHENUA?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TIKANGA: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our ways of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doing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 things.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TE REO MĀORI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our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ways of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saying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 things.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MĀTAURANGA MĀORI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our ways of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knowing about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 things.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rtl w:val="0"/>
              </w:rPr>
              <w:t xml:space="preserve">AKO: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Our ways of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learning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USING THE </w:t>
            </w:r>
            <w:hyperlink r:id="rId9">
              <w:r w:rsidDel="00000000" w:rsidR="00000000" w:rsidRPr="00000000">
                <w:rPr>
                  <w:rFonts w:ascii="Signika" w:cs="Signika" w:eastAsia="Signika" w:hAnsi="Signika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PACIFIC VALUES FRAMEWORK</w:t>
              </w:r>
            </w:hyperlink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rtl w:val="0"/>
              </w:rPr>
              <w:t xml:space="preserve">, HOW COULD WE EXEMPLIFY THESE VALUES IN OUR CLASSROOM?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ALOFA: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LOVE DIGNITY &amp; RESPECT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VĀ: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RELATIONSHIP RECIPROCITY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jc w:val="center"/>
              <w:rPr>
                <w:rFonts w:ascii="Source Sans Pro" w:cs="Source Sans Pro" w:eastAsia="Source Sans Pro" w:hAnsi="Source Sans Pro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FONUA: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BELONGING, CONNECTEDNESS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VAKA: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COLLECTIVISM / </w:t>
            </w:r>
          </w:p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SHARED JOURNEY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KULEANA: </w:t>
            </w:r>
            <w:r w:rsidDel="00000000" w:rsidR="00000000" w:rsidRPr="00000000">
              <w:rPr>
                <w:rFonts w:ascii="Signika" w:cs="Signika" w:eastAsia="Signika" w:hAnsi="Signika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RESPONSIBILITY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jc w:val="center"/>
              <w:rPr>
                <w:rFonts w:ascii="Signika" w:cs="Signika" w:eastAsia="Signika" w:hAnsi="Signika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1">
      <w:pPr>
        <w:rPr>
          <w:rFonts w:ascii="Signika" w:cs="Signika" w:eastAsia="Signika" w:hAnsi="Signika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23811" w:w="16838" w:orient="portrait"/>
      <w:pgMar w:bottom="720.0000000000001" w:top="720.0000000000001" w:left="720.0000000000001" w:right="720.00000000000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ignika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2">
    <w:pPr>
      <w:shd w:fill="ffffff" w:val="clear"/>
      <w:spacing w:line="288" w:lineRule="auto"/>
      <w:jc w:val="center"/>
      <w:rPr>
        <w:rFonts w:ascii="Signika" w:cs="Signika" w:eastAsia="Signika" w:hAnsi="Signika"/>
        <w:b w:val="1"/>
        <w:bCs w:val="1"/>
        <w:i w:val="1"/>
        <w:iCs w:val="1"/>
        <w:color w:val="666666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3">
    <w:pPr>
      <w:shd w:fill="ffffff" w:val="clear"/>
      <w:spacing w:line="288" w:lineRule="auto"/>
      <w:jc w:val="center"/>
      <w:rPr/>
    </w:pPr>
    <w:r w:rsidDel="00000000" w:rsidR="00000000" w:rsidRPr="00000000">
      <w:rPr>
        <w:rFonts w:ascii="Signika" w:cs="Signika" w:eastAsia="Signika" w:hAnsi="Signika"/>
        <w:b w:val="1"/>
        <w:bCs w:val="1"/>
        <w:i w:val="1"/>
        <w:iCs w:val="1"/>
        <w:color w:val="666666"/>
        <w:rtl w:val="0"/>
      </w:rPr>
      <w:t xml:space="preserve">CREDIT: Annabel Walsh, Rototuna Senior High School, with support from Kārena Ngata,  NZHTA / ASSEN, 2023.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2">
    <w:pPr>
      <w:rPr>
        <w:sz w:val="2"/>
        <w:szCs w:val="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-166499</wp:posOffset>
          </wp:positionH>
          <wp:positionV relativeFrom="paragraph">
            <wp:posOffset>-295274</wp:posOffset>
          </wp:positionV>
          <wp:extent cx="9939338" cy="151481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39338" cy="151481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A3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4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5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6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7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8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9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A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B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C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D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E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F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0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1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2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3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4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5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6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7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8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9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A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B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C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D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E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F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0">
    <w:pPr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1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s33T3K1M_OJDmQXQhhBh_EbpBQB5Ecgnh9KHufxw50A/edit?usp=drive_link" TargetMode="External"/><Relationship Id="rId13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hyperlink" Target="https://docs.google.com/document/d/1TNP2pcOQ2oKUSyS7HzmKZj9_Y-S25H-zYhMOlCWaKoc/edit?usp=drive_link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hyperlink" Target="https://docs.google.com/document/d/1d5XH_M3E_jsVYAUNRh33C_OmES2Ip0TEZ8esGWAorJI/edit?usp=drive_link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hyperlink" Target="https://ncea.education.govt.nz/pacific-values-framework" TargetMode="External"/><Relationship Id="rId14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ignika-regular.ttf"/><Relationship Id="rId2" Type="http://schemas.openxmlformats.org/officeDocument/2006/relationships/font" Target="fonts/Signik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Props1.xml><?xml version="1.0" encoding="utf-8"?>
<ds:datastoreItem xmlns:ds="http://schemas.openxmlformats.org/officeDocument/2006/customXml" ds:itemID="{A1A03D71-5481-4AFC-8A7B-44C064F53F0B}"/>
</file>

<file path=customXml/itemProps2.xml><?xml version="1.0" encoding="utf-8"?>
<ds:datastoreItem xmlns:ds="http://schemas.openxmlformats.org/officeDocument/2006/customXml" ds:itemID="{ABEE3202-3355-4111-829F-628AFB89FDB5}"/>
</file>

<file path=customXml/itemProps3.xml><?xml version="1.0" encoding="utf-8"?>
<ds:datastoreItem xmlns:ds="http://schemas.openxmlformats.org/officeDocument/2006/customXml" ds:itemID="{875B1B65-A887-4D82-B526-F436EF249A4C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