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7D5C4" w14:textId="21DF0C48" w:rsidR="00021D90" w:rsidRDefault="00021D90" w:rsidP="00021D90">
      <w:pPr>
        <w:rPr>
          <w:rFonts w:ascii="Avenir Next LT Pro Demi" w:hAnsi="Avenir Next LT Pro Demi"/>
          <w:b/>
          <w:bCs/>
          <w:sz w:val="40"/>
          <w:szCs w:val="40"/>
        </w:rPr>
      </w:pPr>
      <w:r>
        <w:rPr>
          <w:rFonts w:ascii="Avenir Next LT Pro Demi" w:hAnsi="Avenir Next LT Pro Demi"/>
          <w:b/>
          <w:bCs/>
          <w:sz w:val="40"/>
          <w:szCs w:val="40"/>
        </w:rPr>
        <w:t>EXAMPLES OF REPORTING TOOLS</w:t>
      </w:r>
    </w:p>
    <w:p w14:paraId="7C8F1FAA" w14:textId="7CEA104B" w:rsidR="00021D90" w:rsidRPr="009209F6" w:rsidRDefault="00633978" w:rsidP="00021D90">
      <w:pPr>
        <w:pBdr>
          <w:bottom w:val="single" w:sz="4" w:space="1" w:color="auto"/>
        </w:pBd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Term Report</w:t>
      </w:r>
      <w:r w:rsidR="009865F2">
        <w:rPr>
          <w:rFonts w:ascii="Century Gothic" w:hAnsi="Century Gothic"/>
          <w:b/>
          <w:bCs/>
          <w:sz w:val="28"/>
          <w:szCs w:val="28"/>
        </w:rPr>
        <w:t xml:space="preserve"> Example</w:t>
      </w:r>
    </w:p>
    <w:p w14:paraId="6DB51D44" w14:textId="77777777" w:rsidR="00CF0795" w:rsidRDefault="00CF0795" w:rsidP="00CF0795">
      <w:pPr>
        <w:spacing w:after="0"/>
        <w:rPr>
          <w:rFonts w:ascii="Century Gothic" w:hAnsi="Century Gothic"/>
          <w:b/>
          <w:bCs/>
          <w:sz w:val="20"/>
          <w:szCs w:val="20"/>
        </w:rPr>
      </w:pPr>
      <w:r w:rsidRPr="00CF0795">
        <w:rPr>
          <w:rFonts w:ascii="Century Gothic" w:hAnsi="Century Gothic"/>
          <w:b/>
          <w:bCs/>
          <w:sz w:val="20"/>
          <w:szCs w:val="20"/>
        </w:rPr>
        <w:t>SCT Term 2 Report</w:t>
      </w:r>
    </w:p>
    <w:p w14:paraId="5830B961" w14:textId="77777777" w:rsidR="00CF0795" w:rsidRPr="00CF0795" w:rsidRDefault="00CF0795" w:rsidP="00CF0795">
      <w:pPr>
        <w:spacing w:after="0"/>
        <w:rPr>
          <w:rFonts w:ascii="Century Gothic" w:hAnsi="Century Gothic"/>
          <w:b/>
          <w:bCs/>
          <w:sz w:val="20"/>
          <w:szCs w:val="20"/>
        </w:rPr>
      </w:pPr>
      <w:r w:rsidRPr="00CF0795">
        <w:rPr>
          <w:rFonts w:ascii="Century Gothic" w:hAnsi="Century Gothic"/>
          <w:b/>
          <w:bCs/>
          <w:sz w:val="20"/>
          <w:szCs w:val="20"/>
        </w:rPr>
        <w:t>Key Areas of Support</w:t>
      </w:r>
    </w:p>
    <w:p w14:paraId="6044ABDB" w14:textId="77777777" w:rsidR="00CF0795" w:rsidRPr="00CF0795" w:rsidRDefault="00CF0795" w:rsidP="00CF0795">
      <w:pPr>
        <w:numPr>
          <w:ilvl w:val="0"/>
          <w:numId w:val="8"/>
        </w:numPr>
        <w:spacing w:after="0"/>
        <w:rPr>
          <w:rFonts w:ascii="Century Gothic" w:hAnsi="Century Gothic"/>
          <w:sz w:val="20"/>
          <w:szCs w:val="20"/>
        </w:rPr>
      </w:pPr>
      <w:r w:rsidRPr="00CF0795">
        <w:rPr>
          <w:rFonts w:ascii="Century Gothic" w:hAnsi="Century Gothic"/>
          <w:sz w:val="20"/>
          <w:szCs w:val="20"/>
        </w:rPr>
        <w:t>Student engagement</w:t>
      </w:r>
    </w:p>
    <w:p w14:paraId="4581E6CC" w14:textId="77777777" w:rsidR="00CF0795" w:rsidRPr="00CF0795" w:rsidRDefault="00CF0795" w:rsidP="00CF0795">
      <w:pPr>
        <w:numPr>
          <w:ilvl w:val="0"/>
          <w:numId w:val="8"/>
        </w:numPr>
        <w:spacing w:after="0"/>
        <w:rPr>
          <w:rFonts w:ascii="Century Gothic" w:hAnsi="Century Gothic"/>
          <w:sz w:val="20"/>
          <w:szCs w:val="20"/>
        </w:rPr>
      </w:pPr>
      <w:r w:rsidRPr="00CF0795">
        <w:rPr>
          <w:rFonts w:ascii="Century Gothic" w:hAnsi="Century Gothic"/>
          <w:sz w:val="20"/>
          <w:szCs w:val="20"/>
        </w:rPr>
        <w:t>Formative assessment</w:t>
      </w:r>
    </w:p>
    <w:p w14:paraId="237FEBB7" w14:textId="77777777" w:rsidR="00CF0795" w:rsidRPr="00CF0795" w:rsidRDefault="00CF0795" w:rsidP="00CF0795">
      <w:pPr>
        <w:numPr>
          <w:ilvl w:val="0"/>
          <w:numId w:val="8"/>
        </w:numPr>
        <w:spacing w:after="0"/>
        <w:rPr>
          <w:rFonts w:ascii="Century Gothic" w:hAnsi="Century Gothic"/>
          <w:sz w:val="20"/>
          <w:szCs w:val="20"/>
        </w:rPr>
      </w:pPr>
      <w:r w:rsidRPr="00CF0795">
        <w:rPr>
          <w:rFonts w:ascii="Century Gothic" w:hAnsi="Century Gothic"/>
          <w:sz w:val="20"/>
          <w:szCs w:val="20"/>
        </w:rPr>
        <w:t>Literacy acceleration</w:t>
      </w:r>
    </w:p>
    <w:p w14:paraId="7D828985" w14:textId="77777777" w:rsidR="00CF0795" w:rsidRDefault="00CF0795" w:rsidP="00CF0795">
      <w:pPr>
        <w:numPr>
          <w:ilvl w:val="0"/>
          <w:numId w:val="8"/>
        </w:numPr>
        <w:spacing w:after="0"/>
        <w:rPr>
          <w:rFonts w:ascii="Century Gothic" w:hAnsi="Century Gothic"/>
          <w:sz w:val="20"/>
          <w:szCs w:val="20"/>
        </w:rPr>
      </w:pPr>
      <w:r w:rsidRPr="00CF0795">
        <w:rPr>
          <w:rFonts w:ascii="Century Gothic" w:hAnsi="Century Gothic"/>
          <w:sz w:val="20"/>
          <w:szCs w:val="20"/>
        </w:rPr>
        <w:t>Student agency</w:t>
      </w:r>
    </w:p>
    <w:p w14:paraId="489128DD" w14:textId="77777777" w:rsidR="00CF0795" w:rsidRPr="00CF0795" w:rsidRDefault="00CF0795" w:rsidP="00CF0795">
      <w:pPr>
        <w:spacing w:after="0"/>
        <w:ind w:left="720"/>
        <w:rPr>
          <w:rFonts w:ascii="Century Gothic" w:hAnsi="Century Gothic"/>
          <w:sz w:val="20"/>
          <w:szCs w:val="20"/>
        </w:rPr>
      </w:pPr>
    </w:p>
    <w:p w14:paraId="13E29C72" w14:textId="77777777" w:rsidR="00CF0795" w:rsidRPr="00CF0795" w:rsidRDefault="00CF0795" w:rsidP="00CF0795">
      <w:pPr>
        <w:spacing w:after="0"/>
        <w:rPr>
          <w:rFonts w:ascii="Century Gothic" w:hAnsi="Century Gothic"/>
          <w:b/>
          <w:bCs/>
          <w:sz w:val="20"/>
          <w:szCs w:val="20"/>
        </w:rPr>
      </w:pPr>
      <w:r w:rsidRPr="00CF0795">
        <w:rPr>
          <w:rFonts w:ascii="Century Gothic" w:hAnsi="Century Gothic"/>
          <w:b/>
          <w:bCs/>
          <w:sz w:val="20"/>
          <w:szCs w:val="20"/>
        </w:rPr>
        <w:t>Activities Undertaken</w:t>
      </w:r>
    </w:p>
    <w:p w14:paraId="77986EE4" w14:textId="77777777" w:rsidR="00CF0795" w:rsidRPr="00CF0795" w:rsidRDefault="00CF0795" w:rsidP="00CF0795">
      <w:pPr>
        <w:numPr>
          <w:ilvl w:val="0"/>
          <w:numId w:val="9"/>
        </w:numPr>
        <w:spacing w:after="0"/>
        <w:rPr>
          <w:rFonts w:ascii="Century Gothic" w:hAnsi="Century Gothic"/>
          <w:sz w:val="20"/>
          <w:szCs w:val="20"/>
        </w:rPr>
      </w:pPr>
      <w:r w:rsidRPr="00CF0795">
        <w:rPr>
          <w:rFonts w:ascii="Century Gothic" w:hAnsi="Century Gothic"/>
          <w:sz w:val="20"/>
          <w:szCs w:val="20"/>
        </w:rPr>
        <w:t>22 coaching/support conversations</w:t>
      </w:r>
    </w:p>
    <w:p w14:paraId="2DE32AD9" w14:textId="77777777" w:rsidR="00CF0795" w:rsidRPr="00CF0795" w:rsidRDefault="00CF0795" w:rsidP="00CF0795">
      <w:pPr>
        <w:numPr>
          <w:ilvl w:val="0"/>
          <w:numId w:val="9"/>
        </w:numPr>
        <w:spacing w:after="0"/>
        <w:rPr>
          <w:rFonts w:ascii="Century Gothic" w:hAnsi="Century Gothic"/>
          <w:sz w:val="20"/>
          <w:szCs w:val="20"/>
        </w:rPr>
      </w:pPr>
      <w:r w:rsidRPr="00CF0795">
        <w:rPr>
          <w:rFonts w:ascii="Century Gothic" w:hAnsi="Century Gothic"/>
          <w:sz w:val="20"/>
          <w:szCs w:val="20"/>
        </w:rPr>
        <w:t>8 classroom observations</w:t>
      </w:r>
    </w:p>
    <w:p w14:paraId="7EEF90C8" w14:textId="77777777" w:rsidR="00CF0795" w:rsidRPr="00CF0795" w:rsidRDefault="00CF0795" w:rsidP="00CF0795">
      <w:pPr>
        <w:numPr>
          <w:ilvl w:val="0"/>
          <w:numId w:val="9"/>
        </w:numPr>
        <w:spacing w:after="0"/>
        <w:rPr>
          <w:rFonts w:ascii="Century Gothic" w:hAnsi="Century Gothic"/>
          <w:sz w:val="20"/>
          <w:szCs w:val="20"/>
        </w:rPr>
      </w:pPr>
      <w:r w:rsidRPr="00CF0795">
        <w:rPr>
          <w:rFonts w:ascii="Century Gothic" w:hAnsi="Century Gothic"/>
          <w:sz w:val="20"/>
          <w:szCs w:val="20"/>
        </w:rPr>
        <w:t>3 staff workshops</w:t>
      </w:r>
    </w:p>
    <w:p w14:paraId="47925393" w14:textId="77777777" w:rsidR="00CF0795" w:rsidRDefault="00CF0795" w:rsidP="00CF0795">
      <w:pPr>
        <w:numPr>
          <w:ilvl w:val="0"/>
          <w:numId w:val="9"/>
        </w:numPr>
        <w:spacing w:after="0"/>
        <w:rPr>
          <w:rFonts w:ascii="Century Gothic" w:hAnsi="Century Gothic"/>
          <w:sz w:val="20"/>
          <w:szCs w:val="20"/>
        </w:rPr>
      </w:pPr>
      <w:r w:rsidRPr="00CF0795">
        <w:rPr>
          <w:rFonts w:ascii="Century Gothic" w:hAnsi="Century Gothic"/>
          <w:sz w:val="20"/>
          <w:szCs w:val="20"/>
        </w:rPr>
        <w:t>Ongoing team planning support</w:t>
      </w:r>
    </w:p>
    <w:p w14:paraId="4AE6F3DB" w14:textId="77777777" w:rsidR="00CF0795" w:rsidRPr="00CF0795" w:rsidRDefault="00CF0795" w:rsidP="00CF0795">
      <w:pPr>
        <w:spacing w:after="0"/>
        <w:ind w:left="720"/>
        <w:rPr>
          <w:rFonts w:ascii="Century Gothic" w:hAnsi="Century Gothic"/>
          <w:sz w:val="20"/>
          <w:szCs w:val="20"/>
        </w:rPr>
      </w:pPr>
    </w:p>
    <w:p w14:paraId="539CFF40" w14:textId="77777777" w:rsidR="00CF0795" w:rsidRPr="00CF0795" w:rsidRDefault="00CF0795" w:rsidP="00CF0795">
      <w:pPr>
        <w:spacing w:after="0"/>
        <w:rPr>
          <w:rFonts w:ascii="Century Gothic" w:hAnsi="Century Gothic"/>
          <w:b/>
          <w:bCs/>
          <w:sz w:val="20"/>
          <w:szCs w:val="20"/>
        </w:rPr>
      </w:pPr>
      <w:r w:rsidRPr="00CF0795">
        <w:rPr>
          <w:rFonts w:ascii="Century Gothic" w:hAnsi="Century Gothic"/>
          <w:b/>
          <w:bCs/>
          <w:sz w:val="20"/>
          <w:szCs w:val="20"/>
        </w:rPr>
        <w:t>Emerging Themes</w:t>
      </w:r>
    </w:p>
    <w:p w14:paraId="48F913B7" w14:textId="77777777" w:rsidR="00CF0795" w:rsidRPr="00CF0795" w:rsidRDefault="00CF0795" w:rsidP="00CF0795">
      <w:pPr>
        <w:numPr>
          <w:ilvl w:val="0"/>
          <w:numId w:val="10"/>
        </w:numPr>
        <w:spacing w:after="0"/>
        <w:rPr>
          <w:rFonts w:ascii="Century Gothic" w:hAnsi="Century Gothic"/>
          <w:sz w:val="20"/>
          <w:szCs w:val="20"/>
        </w:rPr>
      </w:pPr>
      <w:r w:rsidRPr="00CF0795">
        <w:rPr>
          <w:rFonts w:ascii="Century Gothic" w:hAnsi="Century Gothic"/>
          <w:sz w:val="20"/>
          <w:szCs w:val="20"/>
        </w:rPr>
        <w:t>Increased focus on student ownership of learning.</w:t>
      </w:r>
    </w:p>
    <w:p w14:paraId="167628AD" w14:textId="77777777" w:rsidR="00CF0795" w:rsidRPr="00CF0795" w:rsidRDefault="00CF0795" w:rsidP="00CF0795">
      <w:pPr>
        <w:numPr>
          <w:ilvl w:val="0"/>
          <w:numId w:val="10"/>
        </w:numPr>
        <w:spacing w:after="0"/>
        <w:rPr>
          <w:rFonts w:ascii="Century Gothic" w:hAnsi="Century Gothic"/>
          <w:sz w:val="20"/>
          <w:szCs w:val="20"/>
        </w:rPr>
      </w:pPr>
      <w:r w:rsidRPr="00CF0795">
        <w:rPr>
          <w:rFonts w:ascii="Century Gothic" w:hAnsi="Century Gothic"/>
          <w:sz w:val="20"/>
          <w:szCs w:val="20"/>
        </w:rPr>
        <w:t>Growing use of formative assessment practices.</w:t>
      </w:r>
    </w:p>
    <w:p w14:paraId="4E033C7B" w14:textId="77777777" w:rsidR="00CF0795" w:rsidRPr="00CF0795" w:rsidRDefault="00CF0795" w:rsidP="00CF0795">
      <w:pPr>
        <w:numPr>
          <w:ilvl w:val="0"/>
          <w:numId w:val="10"/>
        </w:numPr>
        <w:spacing w:after="0"/>
        <w:rPr>
          <w:rFonts w:ascii="Century Gothic" w:hAnsi="Century Gothic"/>
          <w:sz w:val="20"/>
          <w:szCs w:val="20"/>
        </w:rPr>
      </w:pPr>
      <w:r w:rsidRPr="00CF0795">
        <w:rPr>
          <w:rFonts w:ascii="Century Gothic" w:hAnsi="Century Gothic"/>
          <w:sz w:val="20"/>
          <w:szCs w:val="20"/>
        </w:rPr>
        <w:t>Greater emphasis on learner voice.</w:t>
      </w:r>
    </w:p>
    <w:p w14:paraId="6D340708" w14:textId="77777777" w:rsidR="00CF0795" w:rsidRDefault="00CF0795" w:rsidP="00CF0795">
      <w:pPr>
        <w:numPr>
          <w:ilvl w:val="0"/>
          <w:numId w:val="10"/>
        </w:numPr>
        <w:spacing w:after="0"/>
        <w:rPr>
          <w:rFonts w:ascii="Century Gothic" w:hAnsi="Century Gothic"/>
          <w:sz w:val="20"/>
          <w:szCs w:val="20"/>
        </w:rPr>
      </w:pPr>
      <w:r w:rsidRPr="00CF0795">
        <w:rPr>
          <w:rFonts w:ascii="Century Gothic" w:hAnsi="Century Gothic"/>
          <w:sz w:val="20"/>
          <w:szCs w:val="20"/>
        </w:rPr>
        <w:t>Increased teacher reflection on the impact of classroom practice.</w:t>
      </w:r>
    </w:p>
    <w:p w14:paraId="0E010B16" w14:textId="77777777" w:rsidR="00CF0795" w:rsidRPr="00CF0795" w:rsidRDefault="00CF0795" w:rsidP="00CF0795">
      <w:pPr>
        <w:spacing w:after="0"/>
        <w:ind w:left="720"/>
        <w:rPr>
          <w:rFonts w:ascii="Century Gothic" w:hAnsi="Century Gothic"/>
          <w:sz w:val="20"/>
          <w:szCs w:val="20"/>
        </w:rPr>
      </w:pPr>
    </w:p>
    <w:p w14:paraId="7FFEC1A0" w14:textId="77777777" w:rsidR="00CF0795" w:rsidRPr="00CF0795" w:rsidRDefault="00CF0795" w:rsidP="00CF0795">
      <w:pPr>
        <w:spacing w:after="0"/>
        <w:rPr>
          <w:rFonts w:ascii="Century Gothic" w:hAnsi="Century Gothic"/>
          <w:b/>
          <w:bCs/>
          <w:sz w:val="20"/>
          <w:szCs w:val="20"/>
        </w:rPr>
      </w:pPr>
      <w:r w:rsidRPr="00CF0795">
        <w:rPr>
          <w:rFonts w:ascii="Century Gothic" w:hAnsi="Century Gothic"/>
          <w:b/>
          <w:bCs/>
          <w:sz w:val="20"/>
          <w:szCs w:val="20"/>
        </w:rPr>
        <w:t>Evidence of Impact</w:t>
      </w:r>
    </w:p>
    <w:p w14:paraId="6B5723EA" w14:textId="77777777" w:rsidR="00CF0795" w:rsidRPr="00CF0795" w:rsidRDefault="00CF0795" w:rsidP="00CF0795">
      <w:pPr>
        <w:spacing w:after="0"/>
        <w:rPr>
          <w:rFonts w:ascii="Century Gothic" w:hAnsi="Century Gothic"/>
          <w:b/>
          <w:bCs/>
          <w:sz w:val="20"/>
          <w:szCs w:val="20"/>
        </w:rPr>
      </w:pPr>
      <w:r w:rsidRPr="00CF0795">
        <w:rPr>
          <w:rFonts w:ascii="Century Gothic" w:hAnsi="Century Gothic"/>
          <w:b/>
          <w:bCs/>
          <w:sz w:val="20"/>
          <w:szCs w:val="20"/>
        </w:rPr>
        <w:t>Teaching Practice</w:t>
      </w:r>
    </w:p>
    <w:p w14:paraId="0909AD8A" w14:textId="77777777" w:rsidR="00CF0795" w:rsidRPr="00CF0795" w:rsidRDefault="00CF0795" w:rsidP="00CF0795">
      <w:pPr>
        <w:numPr>
          <w:ilvl w:val="0"/>
          <w:numId w:val="11"/>
        </w:numPr>
        <w:spacing w:after="0"/>
        <w:rPr>
          <w:rFonts w:ascii="Century Gothic" w:hAnsi="Century Gothic"/>
          <w:sz w:val="20"/>
          <w:szCs w:val="20"/>
        </w:rPr>
      </w:pPr>
      <w:r w:rsidRPr="00CF0795">
        <w:rPr>
          <w:rFonts w:ascii="Century Gothic" w:hAnsi="Century Gothic"/>
          <w:sz w:val="20"/>
          <w:szCs w:val="20"/>
        </w:rPr>
        <w:t>Teachers report greater confidence in using feedback and reflection processes.</w:t>
      </w:r>
    </w:p>
    <w:p w14:paraId="53533F67" w14:textId="77777777" w:rsidR="00CF0795" w:rsidRPr="00CF0795" w:rsidRDefault="00CF0795" w:rsidP="00CF0795">
      <w:pPr>
        <w:numPr>
          <w:ilvl w:val="0"/>
          <w:numId w:val="11"/>
        </w:numPr>
        <w:spacing w:after="0"/>
        <w:rPr>
          <w:rFonts w:ascii="Century Gothic" w:hAnsi="Century Gothic"/>
          <w:sz w:val="20"/>
          <w:szCs w:val="20"/>
        </w:rPr>
      </w:pPr>
      <w:r w:rsidRPr="00CF0795">
        <w:rPr>
          <w:rFonts w:ascii="Century Gothic" w:hAnsi="Century Gothic"/>
          <w:sz w:val="20"/>
          <w:szCs w:val="20"/>
        </w:rPr>
        <w:t>Increased opportunities for students to actively participate in their learning.</w:t>
      </w:r>
    </w:p>
    <w:p w14:paraId="3BB43C11" w14:textId="77777777" w:rsidR="00CF0795" w:rsidRDefault="00CF0795" w:rsidP="00CF0795">
      <w:pPr>
        <w:numPr>
          <w:ilvl w:val="0"/>
          <w:numId w:val="11"/>
        </w:numPr>
        <w:spacing w:after="0"/>
        <w:rPr>
          <w:rFonts w:ascii="Century Gothic" w:hAnsi="Century Gothic"/>
          <w:sz w:val="20"/>
          <w:szCs w:val="20"/>
        </w:rPr>
      </w:pPr>
      <w:r w:rsidRPr="00CF0795">
        <w:rPr>
          <w:rFonts w:ascii="Century Gothic" w:hAnsi="Century Gothic"/>
          <w:sz w:val="20"/>
          <w:szCs w:val="20"/>
        </w:rPr>
        <w:t>More deliberate use of evidence to guide teaching decisions.</w:t>
      </w:r>
    </w:p>
    <w:p w14:paraId="4ACFBB36" w14:textId="77777777" w:rsidR="00CF0795" w:rsidRPr="00CF0795" w:rsidRDefault="00CF0795" w:rsidP="00CF0795">
      <w:pPr>
        <w:spacing w:after="0"/>
        <w:ind w:left="720"/>
        <w:rPr>
          <w:rFonts w:ascii="Century Gothic" w:hAnsi="Century Gothic"/>
          <w:sz w:val="20"/>
          <w:szCs w:val="20"/>
        </w:rPr>
      </w:pPr>
    </w:p>
    <w:p w14:paraId="0C71365D" w14:textId="77777777" w:rsidR="00CF0795" w:rsidRPr="00CF0795" w:rsidRDefault="00CF0795" w:rsidP="00CF0795">
      <w:pPr>
        <w:spacing w:after="0"/>
        <w:rPr>
          <w:rFonts w:ascii="Century Gothic" w:hAnsi="Century Gothic"/>
          <w:b/>
          <w:bCs/>
          <w:sz w:val="20"/>
          <w:szCs w:val="20"/>
        </w:rPr>
      </w:pPr>
      <w:r w:rsidRPr="00CF0795">
        <w:rPr>
          <w:rFonts w:ascii="Century Gothic" w:hAnsi="Century Gothic"/>
          <w:b/>
          <w:bCs/>
          <w:sz w:val="20"/>
          <w:szCs w:val="20"/>
        </w:rPr>
        <w:t>Student Outcomes</w:t>
      </w:r>
    </w:p>
    <w:p w14:paraId="6E3F4D9F" w14:textId="77777777" w:rsidR="00CF0795" w:rsidRPr="00CF0795" w:rsidRDefault="00CF0795" w:rsidP="00CF0795">
      <w:pPr>
        <w:numPr>
          <w:ilvl w:val="0"/>
          <w:numId w:val="12"/>
        </w:numPr>
        <w:spacing w:after="0"/>
        <w:rPr>
          <w:rFonts w:ascii="Century Gothic" w:hAnsi="Century Gothic"/>
          <w:sz w:val="20"/>
          <w:szCs w:val="20"/>
        </w:rPr>
      </w:pPr>
      <w:r w:rsidRPr="00CF0795">
        <w:rPr>
          <w:rFonts w:ascii="Century Gothic" w:hAnsi="Century Gothic"/>
          <w:sz w:val="20"/>
          <w:szCs w:val="20"/>
        </w:rPr>
        <w:t>Student voice indicates a stronger understanding of their learning and progress.</w:t>
      </w:r>
    </w:p>
    <w:p w14:paraId="0D91C3AD" w14:textId="77777777" w:rsidR="00CF0795" w:rsidRPr="00CF0795" w:rsidRDefault="00CF0795" w:rsidP="00CF0795">
      <w:pPr>
        <w:numPr>
          <w:ilvl w:val="0"/>
          <w:numId w:val="12"/>
        </w:numPr>
        <w:spacing w:after="0"/>
        <w:rPr>
          <w:rFonts w:ascii="Century Gothic" w:hAnsi="Century Gothic"/>
          <w:sz w:val="20"/>
          <w:szCs w:val="20"/>
        </w:rPr>
      </w:pPr>
      <w:r w:rsidRPr="00CF0795">
        <w:rPr>
          <w:rFonts w:ascii="Century Gothic" w:hAnsi="Century Gothic"/>
          <w:sz w:val="20"/>
          <w:szCs w:val="20"/>
        </w:rPr>
        <w:t>Increased engagement observed across several learning contexts.</w:t>
      </w:r>
    </w:p>
    <w:p w14:paraId="2C0C8184" w14:textId="77777777" w:rsidR="00CF0795" w:rsidRDefault="00CF0795" w:rsidP="00CF0795">
      <w:pPr>
        <w:numPr>
          <w:ilvl w:val="0"/>
          <w:numId w:val="12"/>
        </w:numPr>
        <w:spacing w:after="0"/>
        <w:rPr>
          <w:rFonts w:ascii="Century Gothic" w:hAnsi="Century Gothic"/>
          <w:sz w:val="20"/>
          <w:szCs w:val="20"/>
        </w:rPr>
      </w:pPr>
      <w:r w:rsidRPr="00CF0795">
        <w:rPr>
          <w:rFonts w:ascii="Century Gothic" w:hAnsi="Century Gothic"/>
          <w:sz w:val="20"/>
          <w:szCs w:val="20"/>
        </w:rPr>
        <w:t>Positive feedback from targeted learner groups.</w:t>
      </w:r>
    </w:p>
    <w:p w14:paraId="2CB439A9" w14:textId="77777777" w:rsidR="00CF0795" w:rsidRPr="00CF0795" w:rsidRDefault="00CF0795" w:rsidP="00CF0795">
      <w:pPr>
        <w:spacing w:after="0"/>
        <w:ind w:left="720"/>
        <w:rPr>
          <w:rFonts w:ascii="Century Gothic" w:hAnsi="Century Gothic"/>
          <w:sz w:val="20"/>
          <w:szCs w:val="20"/>
        </w:rPr>
      </w:pPr>
    </w:p>
    <w:p w14:paraId="76D16B3C" w14:textId="77777777" w:rsidR="00CF0795" w:rsidRPr="00CF0795" w:rsidRDefault="00CF0795" w:rsidP="00CF0795">
      <w:pPr>
        <w:spacing w:after="0"/>
        <w:rPr>
          <w:rFonts w:ascii="Century Gothic" w:hAnsi="Century Gothic"/>
          <w:b/>
          <w:bCs/>
          <w:sz w:val="20"/>
          <w:szCs w:val="20"/>
        </w:rPr>
      </w:pPr>
      <w:r w:rsidRPr="00CF0795">
        <w:rPr>
          <w:rFonts w:ascii="Century Gothic" w:hAnsi="Century Gothic"/>
          <w:b/>
          <w:bCs/>
          <w:sz w:val="20"/>
          <w:szCs w:val="20"/>
        </w:rPr>
        <w:t>Next Steps</w:t>
      </w:r>
    </w:p>
    <w:p w14:paraId="5B0BC52C" w14:textId="77777777" w:rsidR="00CF0795" w:rsidRPr="00CF0795" w:rsidRDefault="00CF0795" w:rsidP="00CF0795">
      <w:pPr>
        <w:numPr>
          <w:ilvl w:val="0"/>
          <w:numId w:val="13"/>
        </w:numPr>
        <w:spacing w:after="0"/>
        <w:rPr>
          <w:rFonts w:ascii="Century Gothic" w:hAnsi="Century Gothic"/>
          <w:sz w:val="20"/>
          <w:szCs w:val="20"/>
        </w:rPr>
      </w:pPr>
      <w:r w:rsidRPr="00CF0795">
        <w:rPr>
          <w:rFonts w:ascii="Century Gothic" w:hAnsi="Century Gothic"/>
          <w:sz w:val="20"/>
          <w:szCs w:val="20"/>
        </w:rPr>
        <w:t>Extend support into mathematics inquiry.</w:t>
      </w:r>
    </w:p>
    <w:p w14:paraId="6D9803DF" w14:textId="77777777" w:rsidR="00CF0795" w:rsidRPr="00CF0795" w:rsidRDefault="00CF0795" w:rsidP="00CF0795">
      <w:pPr>
        <w:numPr>
          <w:ilvl w:val="0"/>
          <w:numId w:val="13"/>
        </w:numPr>
        <w:spacing w:after="0"/>
        <w:rPr>
          <w:rFonts w:ascii="Century Gothic" w:hAnsi="Century Gothic"/>
          <w:sz w:val="20"/>
          <w:szCs w:val="20"/>
        </w:rPr>
      </w:pPr>
      <w:r w:rsidRPr="00CF0795">
        <w:rPr>
          <w:rFonts w:ascii="Century Gothic" w:hAnsi="Century Gothic"/>
          <w:sz w:val="20"/>
          <w:szCs w:val="20"/>
        </w:rPr>
        <w:t>Gather more learner voice from priority groups.</w:t>
      </w:r>
    </w:p>
    <w:p w14:paraId="0DDAAECA" w14:textId="58281FBA" w:rsidR="00021D90" w:rsidRDefault="00CF0795" w:rsidP="00C42DD1">
      <w:pPr>
        <w:numPr>
          <w:ilvl w:val="0"/>
          <w:numId w:val="13"/>
        </w:numPr>
        <w:spacing w:after="0"/>
      </w:pPr>
      <w:r w:rsidRPr="00C42DD1">
        <w:rPr>
          <w:rFonts w:ascii="Century Gothic" w:hAnsi="Century Gothic"/>
          <w:sz w:val="20"/>
          <w:szCs w:val="20"/>
        </w:rPr>
        <w:t>Increase opportunities for collaborative teacher inquiry.</w:t>
      </w:r>
    </w:p>
    <w:p w14:paraId="01B6A918" w14:textId="77777777" w:rsidR="00021D90" w:rsidRDefault="00021D90"/>
    <w:p w14:paraId="272C892F" w14:textId="77777777" w:rsidR="00021D90" w:rsidRDefault="00021D90"/>
    <w:p w14:paraId="3B1CD8B2" w14:textId="77777777" w:rsidR="00021D90" w:rsidRDefault="00021D90"/>
    <w:p w14:paraId="31C88032" w14:textId="77777777" w:rsidR="00021D90" w:rsidRDefault="00021D90"/>
    <w:p w14:paraId="4CFDCDE3" w14:textId="77777777" w:rsidR="00021D90" w:rsidRDefault="00021D90"/>
    <w:sectPr w:rsidR="00021D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Next LT Pro Demi">
    <w:charset w:val="00"/>
    <w:family w:val="swiss"/>
    <w:pitch w:val="variable"/>
    <w:sig w:usb0="800000EF" w:usb1="5000204A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86777"/>
    <w:multiLevelType w:val="multilevel"/>
    <w:tmpl w:val="26447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885D09"/>
    <w:multiLevelType w:val="multilevel"/>
    <w:tmpl w:val="D0A87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4512DB"/>
    <w:multiLevelType w:val="multilevel"/>
    <w:tmpl w:val="4000A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7A2ACB"/>
    <w:multiLevelType w:val="multilevel"/>
    <w:tmpl w:val="BA5E5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C3574D"/>
    <w:multiLevelType w:val="multilevel"/>
    <w:tmpl w:val="E57C8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C46CBB"/>
    <w:multiLevelType w:val="multilevel"/>
    <w:tmpl w:val="1EEEF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F0163B"/>
    <w:multiLevelType w:val="multilevel"/>
    <w:tmpl w:val="F1DAC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5227BF"/>
    <w:multiLevelType w:val="multilevel"/>
    <w:tmpl w:val="F1701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690431"/>
    <w:multiLevelType w:val="multilevel"/>
    <w:tmpl w:val="E82EB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E819C6"/>
    <w:multiLevelType w:val="multilevel"/>
    <w:tmpl w:val="03982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D41F7B"/>
    <w:multiLevelType w:val="multilevel"/>
    <w:tmpl w:val="C7B04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521BD1"/>
    <w:multiLevelType w:val="multilevel"/>
    <w:tmpl w:val="C69CF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075509"/>
    <w:multiLevelType w:val="multilevel"/>
    <w:tmpl w:val="E9E6A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3407226">
    <w:abstractNumId w:val="0"/>
  </w:num>
  <w:num w:numId="2" w16cid:durableId="1668558846">
    <w:abstractNumId w:val="2"/>
  </w:num>
  <w:num w:numId="3" w16cid:durableId="1536233202">
    <w:abstractNumId w:val="8"/>
  </w:num>
  <w:num w:numId="4" w16cid:durableId="460342450">
    <w:abstractNumId w:val="9"/>
  </w:num>
  <w:num w:numId="5" w16cid:durableId="1678650218">
    <w:abstractNumId w:val="12"/>
  </w:num>
  <w:num w:numId="6" w16cid:durableId="596864438">
    <w:abstractNumId w:val="3"/>
  </w:num>
  <w:num w:numId="7" w16cid:durableId="856432524">
    <w:abstractNumId w:val="4"/>
  </w:num>
  <w:num w:numId="8" w16cid:durableId="1376154944">
    <w:abstractNumId w:val="10"/>
  </w:num>
  <w:num w:numId="9" w16cid:durableId="1493909376">
    <w:abstractNumId w:val="6"/>
  </w:num>
  <w:num w:numId="10" w16cid:durableId="285815666">
    <w:abstractNumId w:val="5"/>
  </w:num>
  <w:num w:numId="11" w16cid:durableId="1239444634">
    <w:abstractNumId w:val="7"/>
  </w:num>
  <w:num w:numId="12" w16cid:durableId="703556147">
    <w:abstractNumId w:val="1"/>
  </w:num>
  <w:num w:numId="13" w16cid:durableId="10454452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D90"/>
    <w:rsid w:val="00021D90"/>
    <w:rsid w:val="000E38B4"/>
    <w:rsid w:val="00143FAC"/>
    <w:rsid w:val="002E31C1"/>
    <w:rsid w:val="00427EBD"/>
    <w:rsid w:val="00464CC9"/>
    <w:rsid w:val="004C6F31"/>
    <w:rsid w:val="00633978"/>
    <w:rsid w:val="00886458"/>
    <w:rsid w:val="008F3C6D"/>
    <w:rsid w:val="009865F2"/>
    <w:rsid w:val="00987C9E"/>
    <w:rsid w:val="009D04FB"/>
    <w:rsid w:val="00AC0180"/>
    <w:rsid w:val="00AF7BB9"/>
    <w:rsid w:val="00B00173"/>
    <w:rsid w:val="00BD63A3"/>
    <w:rsid w:val="00C42DD1"/>
    <w:rsid w:val="00CF0795"/>
    <w:rsid w:val="00ED6979"/>
    <w:rsid w:val="00F519A7"/>
    <w:rsid w:val="00FA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95C39"/>
  <w15:chartTrackingRefBased/>
  <w15:docId w15:val="{C57DF22C-3FE3-47EB-AA6E-02D602085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1D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1D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1D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1D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1D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1D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1D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1D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1D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1D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1D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1D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1D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1D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1D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1D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1D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1D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1D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1D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1D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1D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1D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1D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1D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1D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D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D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1D9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21D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3178381C67CA4BAAA8292D8BCAA6CC" ma:contentTypeVersion="20" ma:contentTypeDescription="Create a new document." ma:contentTypeScope="" ma:versionID="31a0f1c56b633ded386e22965ae46f60">
  <xsd:schema xmlns:xsd="http://www.w3.org/2001/XMLSchema" xmlns:xs="http://www.w3.org/2001/XMLSchema" xmlns:p="http://schemas.microsoft.com/office/2006/metadata/properties" xmlns:ns2="2c9e66ba-f116-48d8-a6ca-05d0a2378e4c" xmlns:ns3="6157e73e-dbee-4017-8909-237d08381653" targetNamespace="http://schemas.microsoft.com/office/2006/metadata/properties" ma:root="true" ma:fieldsID="e26eb54c22b207d0b0dc97531087cdb7" ns2:_="" ns3:_="">
    <xsd:import namespace="2c9e66ba-f116-48d8-a6ca-05d0a2378e4c"/>
    <xsd:import namespace="6157e73e-dbee-4017-8909-237d083816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RunDateandTim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9e66ba-f116-48d8-a6ca-05d0a2378e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93ed6b0-d858-4e51-8344-7dab2c3c74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unDateandTime" ma:index="26" nillable="true" ma:displayName="Run Date and Time" ma:format="DateTime" ma:internalName="RunDateandTime">
      <xsd:simpleType>
        <xsd:restriction base="dms:DateTim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57e73e-dbee-4017-8909-237d0838165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5f9b19-06fc-48c4-a488-6126218b5372}" ma:internalName="TaxCatchAll" ma:showField="CatchAllData" ma:web="6157e73e-dbee-4017-8909-237d083816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9e66ba-f116-48d8-a6ca-05d0a2378e4c">
      <Terms xmlns="http://schemas.microsoft.com/office/infopath/2007/PartnerControls"/>
    </lcf76f155ced4ddcb4097134ff3c332f>
    <TaxCatchAll xmlns="6157e73e-dbee-4017-8909-237d08381653" xsi:nil="true"/>
    <RunDateandTime xmlns="2c9e66ba-f116-48d8-a6ca-05d0a2378e4c" xsi:nil="true"/>
  </documentManagement>
</p:properties>
</file>

<file path=customXml/itemProps1.xml><?xml version="1.0" encoding="utf-8"?>
<ds:datastoreItem xmlns:ds="http://schemas.openxmlformats.org/officeDocument/2006/customXml" ds:itemID="{E142A6E9-588E-4588-A7CD-F525D0976F90}"/>
</file>

<file path=customXml/itemProps2.xml><?xml version="1.0" encoding="utf-8"?>
<ds:datastoreItem xmlns:ds="http://schemas.openxmlformats.org/officeDocument/2006/customXml" ds:itemID="{BDF41539-ABB4-49AE-BB1B-A5CE8CD9FE3A}"/>
</file>

<file path=customXml/itemProps3.xml><?xml version="1.0" encoding="utf-8"?>
<ds:datastoreItem xmlns:ds="http://schemas.openxmlformats.org/officeDocument/2006/customXml" ds:itemID="{14A1B989-1F3B-4E8A-BDFC-4A15BE766E9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Muir</dc:creator>
  <cp:keywords/>
  <dc:description/>
  <cp:lastModifiedBy>Nathan Muir</cp:lastModifiedBy>
  <cp:revision>5</cp:revision>
  <dcterms:created xsi:type="dcterms:W3CDTF">2026-07-19T09:45:00Z</dcterms:created>
  <dcterms:modified xsi:type="dcterms:W3CDTF">2026-07-19T09:47:00Z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0x010100513178381C67CA4BAAA8292D8BCAA6CC</vt:lpwstr>
  </property>
</Properties>
</file>