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D265E" w14:textId="77777777" w:rsidR="00317016" w:rsidRDefault="00317016" w:rsidP="0031701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0C1C72" wp14:editId="6BABE527">
            <wp:extent cx="1117600" cy="1333500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5A4BC" w14:textId="06A0CAE0" w:rsidR="00317016" w:rsidRPr="00111EE8" w:rsidRDefault="00317016" w:rsidP="00317016">
      <w:pPr>
        <w:jc w:val="center"/>
        <w:rPr>
          <w:rFonts w:ascii="Arial Black" w:hAnsi="Arial Black" w:cs="Arial"/>
          <w:b/>
        </w:rPr>
      </w:pPr>
      <w:r w:rsidRPr="00111EE8">
        <w:rPr>
          <w:rFonts w:ascii="Arial Black" w:hAnsi="Arial Black" w:cs="Arial"/>
          <w:b/>
        </w:rPr>
        <w:t>Vacancy – Surplus Staffing Nominee (voluntary role)</w:t>
      </w:r>
    </w:p>
    <w:p w14:paraId="179E3979" w14:textId="414AC9D6" w:rsidR="00317016" w:rsidRPr="00111EE8" w:rsidRDefault="00317016" w:rsidP="00317016">
      <w:pPr>
        <w:rPr>
          <w:rFonts w:ascii="Arial" w:hAnsi="Arial" w:cs="Arial"/>
        </w:rPr>
      </w:pPr>
      <w:r w:rsidRPr="00111EE8">
        <w:rPr>
          <w:rFonts w:ascii="Arial" w:hAnsi="Arial" w:cs="Arial"/>
        </w:rPr>
        <w:t xml:space="preserve">We are currently seeking </w:t>
      </w:r>
      <w:r w:rsidR="00693B7B" w:rsidRPr="00111EE8">
        <w:rPr>
          <w:rFonts w:ascii="Arial" w:hAnsi="Arial" w:cs="Arial"/>
        </w:rPr>
        <w:t xml:space="preserve">additional </w:t>
      </w:r>
      <w:r w:rsidRPr="00111EE8">
        <w:rPr>
          <w:rFonts w:ascii="Arial" w:hAnsi="Arial" w:cs="Arial"/>
        </w:rPr>
        <w:t xml:space="preserve">new Surplus Staffing nominees in </w:t>
      </w:r>
      <w:r w:rsidR="003214F7" w:rsidRPr="00111EE8">
        <w:rPr>
          <w:rFonts w:ascii="Arial" w:hAnsi="Arial" w:cs="Arial"/>
        </w:rPr>
        <w:t xml:space="preserve">all </w:t>
      </w:r>
      <w:r w:rsidRPr="00111EE8">
        <w:rPr>
          <w:rFonts w:ascii="Arial" w:hAnsi="Arial" w:cs="Arial"/>
        </w:rPr>
        <w:t>region</w:t>
      </w:r>
      <w:r w:rsidR="002202A3">
        <w:rPr>
          <w:rFonts w:ascii="Arial" w:hAnsi="Arial" w:cs="Arial"/>
        </w:rPr>
        <w:t>s</w:t>
      </w:r>
      <w:r w:rsidR="003F20EF">
        <w:rPr>
          <w:rFonts w:ascii="Arial" w:hAnsi="Arial" w:cs="Arial"/>
        </w:rPr>
        <w:t>.</w:t>
      </w:r>
    </w:p>
    <w:p w14:paraId="6C5B2931" w14:textId="263D7999" w:rsidR="00317016" w:rsidRPr="00111EE8" w:rsidRDefault="00317016" w:rsidP="00317016">
      <w:pPr>
        <w:rPr>
          <w:rFonts w:ascii="Arial" w:hAnsi="Arial" w:cs="Arial"/>
        </w:rPr>
      </w:pPr>
      <w:r w:rsidRPr="00111EE8">
        <w:rPr>
          <w:rFonts w:ascii="Arial" w:hAnsi="Arial" w:cs="Arial"/>
        </w:rPr>
        <w:t xml:space="preserve">A </w:t>
      </w:r>
      <w:r w:rsidR="0095237F" w:rsidRPr="00111EE8">
        <w:rPr>
          <w:rFonts w:ascii="Arial" w:hAnsi="Arial" w:cs="Arial"/>
        </w:rPr>
        <w:t>Surplus Staffing n</w:t>
      </w:r>
      <w:r w:rsidRPr="00111EE8">
        <w:rPr>
          <w:rFonts w:ascii="Arial" w:hAnsi="Arial" w:cs="Arial"/>
        </w:rPr>
        <w:t xml:space="preserve">ominee is a required and critical role for the Association in surplus staffing situations.  Training in the role </w:t>
      </w:r>
      <w:r w:rsidR="00F114D6" w:rsidRPr="00111EE8">
        <w:rPr>
          <w:rFonts w:ascii="Arial" w:hAnsi="Arial" w:cs="Arial"/>
        </w:rPr>
        <w:t xml:space="preserve">will be </w:t>
      </w:r>
      <w:r w:rsidRPr="00111EE8">
        <w:rPr>
          <w:rFonts w:ascii="Arial" w:hAnsi="Arial" w:cs="Arial"/>
        </w:rPr>
        <w:t xml:space="preserve">provided in term three and </w:t>
      </w:r>
      <w:r w:rsidR="00F114D6" w:rsidRPr="00111EE8">
        <w:rPr>
          <w:rFonts w:ascii="Arial" w:hAnsi="Arial" w:cs="Arial"/>
        </w:rPr>
        <w:t>mentoring will occur.  W</w:t>
      </w:r>
      <w:r w:rsidRPr="00111EE8">
        <w:rPr>
          <w:rFonts w:ascii="Arial" w:hAnsi="Arial" w:cs="Arial"/>
        </w:rPr>
        <w:t xml:space="preserve">ork as nominee could commence as early as term four.   </w:t>
      </w:r>
    </w:p>
    <w:p w14:paraId="774901C8" w14:textId="0AAFAEB5" w:rsidR="00317016" w:rsidRPr="00111EE8" w:rsidRDefault="00317016" w:rsidP="00317016">
      <w:pPr>
        <w:rPr>
          <w:rFonts w:ascii="Arial" w:hAnsi="Arial" w:cs="Arial"/>
        </w:rPr>
      </w:pPr>
      <w:r w:rsidRPr="00111EE8">
        <w:rPr>
          <w:rFonts w:ascii="Arial" w:hAnsi="Arial" w:cs="Arial"/>
        </w:rPr>
        <w:t>If you are a current PPTA financial or honorary member</w:t>
      </w:r>
      <w:r w:rsidR="0095237F" w:rsidRPr="00111EE8">
        <w:rPr>
          <w:rFonts w:ascii="Arial" w:hAnsi="Arial" w:cs="Arial"/>
        </w:rPr>
        <w:t xml:space="preserve"> and have a</w:t>
      </w:r>
      <w:r w:rsidR="00F114D6" w:rsidRPr="00111EE8">
        <w:rPr>
          <w:rFonts w:ascii="Arial" w:hAnsi="Arial" w:cs="Arial"/>
        </w:rPr>
        <w:t>:</w:t>
      </w:r>
    </w:p>
    <w:p w14:paraId="46D64753" w14:textId="77777777" w:rsidR="00317016" w:rsidRDefault="00317016" w:rsidP="003170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11EE8">
        <w:rPr>
          <w:rFonts w:ascii="Arial" w:hAnsi="Arial" w:cs="Arial"/>
        </w:rPr>
        <w:t>A commitment to the Association’s constitutional objectives</w:t>
      </w:r>
    </w:p>
    <w:p w14:paraId="42590AD2" w14:textId="77777777" w:rsidR="002202A3" w:rsidRPr="00111EE8" w:rsidRDefault="002202A3" w:rsidP="002202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11EE8">
        <w:rPr>
          <w:rFonts w:ascii="Arial" w:hAnsi="Arial" w:cs="Arial"/>
        </w:rPr>
        <w:t>A commitment to supporting members’ collective interests</w:t>
      </w:r>
    </w:p>
    <w:p w14:paraId="12A8DACA" w14:textId="4FCE8F37" w:rsidR="002202A3" w:rsidRDefault="002202A3" w:rsidP="002202A3">
      <w:pPr>
        <w:pStyle w:val="ListParagraph"/>
        <w:ind w:left="360"/>
        <w:rPr>
          <w:rFonts w:ascii="Arial" w:hAnsi="Arial" w:cs="Arial"/>
        </w:rPr>
      </w:pPr>
    </w:p>
    <w:p w14:paraId="757481C6" w14:textId="68985EDB" w:rsidR="002202A3" w:rsidRDefault="002202A3" w:rsidP="002202A3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And</w:t>
      </w:r>
    </w:p>
    <w:p w14:paraId="4F2FBD25" w14:textId="77777777" w:rsidR="002202A3" w:rsidRPr="00111EE8" w:rsidRDefault="002202A3" w:rsidP="002202A3">
      <w:pPr>
        <w:pStyle w:val="ListParagraph"/>
        <w:ind w:left="360"/>
        <w:rPr>
          <w:rFonts w:ascii="Arial" w:hAnsi="Arial" w:cs="Arial"/>
        </w:rPr>
      </w:pPr>
    </w:p>
    <w:p w14:paraId="257B03C3" w14:textId="77777777" w:rsidR="00317016" w:rsidRPr="00111EE8" w:rsidRDefault="00317016" w:rsidP="003170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11EE8">
        <w:rPr>
          <w:rFonts w:ascii="Arial" w:hAnsi="Arial" w:cs="Arial"/>
        </w:rPr>
        <w:t xml:space="preserve">An ability to understand staffing and timetabling </w:t>
      </w:r>
    </w:p>
    <w:p w14:paraId="7B4C03B0" w14:textId="12E2CAFB" w:rsidR="00317016" w:rsidRPr="00111EE8" w:rsidRDefault="00317016" w:rsidP="003170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11EE8">
        <w:rPr>
          <w:rFonts w:ascii="Arial" w:hAnsi="Arial" w:cs="Arial"/>
        </w:rPr>
        <w:t>A willingness to receive training (annually) and to be available to work as surplus staffing nominee in term four and possibly from time to time during the year</w:t>
      </w:r>
    </w:p>
    <w:p w14:paraId="2E366B74" w14:textId="77777777" w:rsidR="00317016" w:rsidRPr="00111EE8" w:rsidRDefault="00317016" w:rsidP="003170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11EE8">
        <w:rPr>
          <w:rFonts w:ascii="Arial" w:hAnsi="Arial" w:cs="Arial"/>
        </w:rPr>
        <w:t>An ability and desire to be familiar with the Surplus Staffing provisions in the ASTCA and STCA</w:t>
      </w:r>
    </w:p>
    <w:p w14:paraId="78C505FF" w14:textId="77777777" w:rsidR="00317016" w:rsidRPr="00111EE8" w:rsidRDefault="00317016" w:rsidP="003170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11EE8">
        <w:rPr>
          <w:rFonts w:ascii="Arial" w:hAnsi="Arial" w:cs="Arial"/>
        </w:rPr>
        <w:t>Experience in working with spreadsheets</w:t>
      </w:r>
    </w:p>
    <w:p w14:paraId="39840511" w14:textId="77777777" w:rsidR="00317016" w:rsidRPr="00111EE8" w:rsidRDefault="00317016" w:rsidP="003170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11EE8">
        <w:rPr>
          <w:rFonts w:ascii="Arial" w:hAnsi="Arial" w:cs="Arial"/>
        </w:rPr>
        <w:t>An analytical mind</w:t>
      </w:r>
    </w:p>
    <w:p w14:paraId="18C339B7" w14:textId="77777777" w:rsidR="00317016" w:rsidRDefault="00317016" w:rsidP="003170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11EE8">
        <w:rPr>
          <w:rFonts w:ascii="Arial" w:hAnsi="Arial" w:cs="Arial"/>
        </w:rPr>
        <w:t>Clear, concise, and professional written and verbal communication skills</w:t>
      </w:r>
    </w:p>
    <w:p w14:paraId="2E4DBA20" w14:textId="77777777" w:rsidR="002202A3" w:rsidRDefault="002202A3" w:rsidP="002202A3">
      <w:pPr>
        <w:pStyle w:val="ListParagraph"/>
        <w:ind w:left="360"/>
        <w:rPr>
          <w:rFonts w:ascii="Arial" w:hAnsi="Arial" w:cs="Arial"/>
        </w:rPr>
      </w:pPr>
    </w:p>
    <w:p w14:paraId="43A2ED3D" w14:textId="6D2DF500" w:rsidR="002202A3" w:rsidRPr="002202A3" w:rsidRDefault="002202A3" w:rsidP="002202A3">
      <w:pPr>
        <w:pStyle w:val="ListParagraph"/>
        <w:ind w:left="360"/>
        <w:rPr>
          <w:rFonts w:ascii="Arial" w:hAnsi="Arial" w:cs="Arial"/>
        </w:rPr>
      </w:pPr>
    </w:p>
    <w:p w14:paraId="73E817A3" w14:textId="5EFF1D87" w:rsidR="00F9591E" w:rsidRDefault="0095237F" w:rsidP="0095237F">
      <w:pPr>
        <w:rPr>
          <w:rFonts w:ascii="Arial" w:hAnsi="Arial" w:cs="Arial"/>
        </w:rPr>
      </w:pPr>
      <w:r w:rsidRPr="00111EE8">
        <w:rPr>
          <w:rFonts w:ascii="Arial" w:hAnsi="Arial" w:cs="Arial"/>
        </w:rPr>
        <w:t>If you are interested in this role</w:t>
      </w:r>
      <w:r w:rsidR="00FE1166">
        <w:rPr>
          <w:rFonts w:ascii="Arial" w:hAnsi="Arial" w:cs="Arial"/>
        </w:rPr>
        <w:t>, click this link to access the application form</w:t>
      </w:r>
    </w:p>
    <w:p w14:paraId="25B16ADD" w14:textId="411BB517" w:rsidR="00FE1166" w:rsidRPr="00111EE8" w:rsidRDefault="00FE1166" w:rsidP="0095237F">
      <w:pPr>
        <w:rPr>
          <w:rFonts w:ascii="Arial" w:hAnsi="Arial" w:cs="Arial"/>
        </w:rPr>
      </w:pPr>
      <w:r>
        <w:rPr>
          <w:rFonts w:ascii="Arial" w:hAnsi="Arial" w:cs="Arial"/>
        </w:rPr>
        <w:t>If you require more information, please contact the Deputy General Secretary (Membership) – Adele Towgood, atowgood@ppta.org.nz</w:t>
      </w:r>
    </w:p>
    <w:p w14:paraId="133B0DA6" w14:textId="27E3BEC5" w:rsidR="0095237F" w:rsidRPr="002202A3" w:rsidRDefault="00F9591E" w:rsidP="0095237F">
      <w:pPr>
        <w:rPr>
          <w:rFonts w:ascii="Arial" w:hAnsi="Arial" w:cs="Arial"/>
          <w:color w:val="FF0000"/>
        </w:rPr>
      </w:pPr>
      <w:r w:rsidRPr="00111EE8">
        <w:rPr>
          <w:rFonts w:ascii="Arial" w:hAnsi="Arial" w:cs="Arial"/>
        </w:rPr>
        <w:t>The c</w:t>
      </w:r>
      <w:r w:rsidR="0095237F" w:rsidRPr="00111EE8">
        <w:rPr>
          <w:rFonts w:ascii="Arial" w:hAnsi="Arial" w:cs="Arial"/>
        </w:rPr>
        <w:t>losing date for applications i</w:t>
      </w:r>
      <w:r w:rsidR="00FE1166">
        <w:rPr>
          <w:rFonts w:ascii="Arial" w:hAnsi="Arial" w:cs="Arial"/>
        </w:rPr>
        <w:t xml:space="preserve">s </w:t>
      </w:r>
      <w:r w:rsidR="003F20EF">
        <w:rPr>
          <w:rFonts w:ascii="Arial" w:hAnsi="Arial" w:cs="Arial"/>
          <w:b/>
          <w:bCs/>
        </w:rPr>
        <w:t>Sunday 28</w:t>
      </w:r>
      <w:r w:rsidR="003F20EF" w:rsidRPr="003F20EF">
        <w:rPr>
          <w:rFonts w:ascii="Arial" w:hAnsi="Arial" w:cs="Arial"/>
          <w:b/>
          <w:bCs/>
          <w:vertAlign w:val="superscript"/>
        </w:rPr>
        <w:t>th</w:t>
      </w:r>
      <w:r w:rsidR="003F20EF">
        <w:rPr>
          <w:rFonts w:ascii="Arial" w:hAnsi="Arial" w:cs="Arial"/>
          <w:b/>
          <w:bCs/>
        </w:rPr>
        <w:t xml:space="preserve"> July</w:t>
      </w:r>
      <w:r w:rsidR="00FE1166" w:rsidRPr="00FE1166">
        <w:rPr>
          <w:rFonts w:ascii="Arial" w:hAnsi="Arial" w:cs="Arial"/>
          <w:b/>
          <w:bCs/>
        </w:rPr>
        <w:t xml:space="preserve"> 2024</w:t>
      </w:r>
    </w:p>
    <w:p w14:paraId="7BD2DA10" w14:textId="77777777" w:rsidR="00317016" w:rsidRPr="00111EE8" w:rsidRDefault="00317016"/>
    <w:sectPr w:rsidR="00317016" w:rsidRPr="00111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269AA"/>
    <w:multiLevelType w:val="hybridMultilevel"/>
    <w:tmpl w:val="0848EEC0"/>
    <w:lvl w:ilvl="0" w:tplc="CA86EEA6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272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16"/>
    <w:rsid w:val="000F6488"/>
    <w:rsid w:val="00111EE8"/>
    <w:rsid w:val="002202A3"/>
    <w:rsid w:val="00317016"/>
    <w:rsid w:val="003214F7"/>
    <w:rsid w:val="00321BCE"/>
    <w:rsid w:val="003F20EF"/>
    <w:rsid w:val="00693B7B"/>
    <w:rsid w:val="008857B3"/>
    <w:rsid w:val="0095237F"/>
    <w:rsid w:val="00975726"/>
    <w:rsid w:val="00984877"/>
    <w:rsid w:val="00C84933"/>
    <w:rsid w:val="00CC2A91"/>
    <w:rsid w:val="00F114D6"/>
    <w:rsid w:val="00F9591E"/>
    <w:rsid w:val="00F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05DF9"/>
  <w15:chartTrackingRefBased/>
  <w15:docId w15:val="{C4F84DBF-B09D-42A7-8E7A-97290888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0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59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516DC05C5124A912122B464875B6A" ma:contentTypeVersion="17" ma:contentTypeDescription="Create a new document." ma:contentTypeScope="" ma:versionID="f3d1db38e37f2d2d21b55d01a4ed94df">
  <xsd:schema xmlns:xsd="http://www.w3.org/2001/XMLSchema" xmlns:xs="http://www.w3.org/2001/XMLSchema" xmlns:p="http://schemas.microsoft.com/office/2006/metadata/properties" xmlns:ns3="01030ede-f603-4651-ba6d-a66627e8b82f" xmlns:ns4="f1178c66-edfa-4a88-b7ca-f109e9c9ecaa" targetNamespace="http://schemas.microsoft.com/office/2006/metadata/properties" ma:root="true" ma:fieldsID="8d8f6007a5939f9d3ae0650a3210f1a4" ns3:_="" ns4:_="">
    <xsd:import namespace="01030ede-f603-4651-ba6d-a66627e8b82f"/>
    <xsd:import namespace="f1178c66-edfa-4a88-b7ca-f109e9c9e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0ede-f603-4651-ba6d-a66627e8b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78c66-edfa-4a88-b7ca-f109e9c9e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30ede-f603-4651-ba6d-a66627e8b82f" xsi:nil="true"/>
  </documentManagement>
</p:properties>
</file>

<file path=customXml/itemProps1.xml><?xml version="1.0" encoding="utf-8"?>
<ds:datastoreItem xmlns:ds="http://schemas.openxmlformats.org/officeDocument/2006/customXml" ds:itemID="{4A280728-7643-4994-A4FA-36897FD78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0ede-f603-4651-ba6d-a66627e8b82f"/>
    <ds:schemaRef ds:uri="f1178c66-edfa-4a88-b7ca-f109e9c9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A2D1F-95B5-40C5-911C-8185C25AC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A0179-4C7E-4AC8-AFCF-141A6735B3F2}">
  <ds:schemaRefs>
    <ds:schemaRef ds:uri="http://schemas.microsoft.com/office/2006/metadata/properties"/>
    <ds:schemaRef ds:uri="http://schemas.microsoft.com/office/infopath/2007/PartnerControls"/>
    <ds:schemaRef ds:uri="01030ede-f603-4651-ba6d-a66627e8b8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Martin</dc:creator>
  <cp:keywords/>
  <dc:description/>
  <cp:lastModifiedBy>Jo Martin</cp:lastModifiedBy>
  <cp:revision>2</cp:revision>
  <dcterms:created xsi:type="dcterms:W3CDTF">2024-06-06T23:24:00Z</dcterms:created>
  <dcterms:modified xsi:type="dcterms:W3CDTF">2024-06-06T23:24:00Z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0x0101003E4516DC05C5124A912122B464875B6A</vt:lpwstr>
  </property>
</Properties>
</file>